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3375F">
        <w:rPr>
          <w:rStyle w:val="FontStyle45"/>
          <w:rFonts w:ascii="Times New Roman" w:hAnsi="Times New Roman" w:cs="Times New Roman"/>
          <w:sz w:val="28"/>
          <w:szCs w:val="28"/>
        </w:rPr>
        <w:t>10.4.  Нормативно-методические документы по обеспечению безопасности информации</w:t>
      </w:r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Нормативно-методическое обеспечение системы защиты конфиденциальной информации предназначено для регламентации процессов обеспечения безопасности информации фирмы, в том числе при работе персонала с конфиденциальными сведениями, документами, делами и базами данных. Оно включает в себя ряд обязательных организационных, инструктивных и информационных документов, устанавливающих принципы, требования и способы предотвращения пассивных и активных угроз ценной информации, которые могут возникнуть по вине персонала, конкурентов, злоумышленников и других лиц.</w:t>
      </w:r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Нормативно-методическое обеспечение базируется на тех обязательных положениях, которые должны содержаться в учредительных и иных основополагающих документах фирмы и определять правовой статус информационной безопасности фирмы. Указанные положения позволяют на законных основаниях вести речь о сохранении коммерческой тайны, выделять ценную информацию, составляющую собственность и тайну фирмы, и выполнять действия по ее защите. Предмет и направления защиты должны найти отражение, например, в уставе фирмы, типовых формах контрактов различного рода и назначения, положениях о структурных подразделениях фирмы, должностных инструкциях сотрудников и других документах.</w:t>
      </w:r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proofErr w:type="gramStart"/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Важнейшими организационными документами, фиксирующими задачи, функции и ответственность служб, осуществляющих защиту ценной документированной информации фирмы, являются: положение о службе безопасности, положение о службе конфиденциальной документации, должностные инструкции сотрудников этих служб, должностная инструкция менеджера (референта) по безопасности небольшой предпринимательской фирмы и другие документы.</w:t>
      </w:r>
      <w:proofErr w:type="gramEnd"/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Технологические инструктивные документы отличаются большим разнообразием и по своему назначению, составу и содержанию отражают избранную фирмой систему защиты документированной информации. Можно выделить основные, на наш взгляд, регламентирующие документы, имеющие значение для любой фирмы и необходимые при использовании любой системы защиты информации или отдельных элементов такой системы:</w:t>
      </w:r>
    </w:p>
    <w:p w:rsidR="00E63DF1" w:rsidRPr="00E3375F" w:rsidRDefault="00E63DF1" w:rsidP="00E63DF1">
      <w:pPr>
        <w:pStyle w:val="Style32"/>
        <w:widowControl/>
        <w:numPr>
          <w:ilvl w:val="0"/>
          <w:numId w:val="8"/>
        </w:numPr>
        <w:tabs>
          <w:tab w:val="left" w:pos="48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Перечень сведений предпринимательской фирмы, составляющих ее тайну или являющихся особо ценными. Содержание перечня обычно делится на несколько частей: общую методическую часть по способам составления перечня и правилам работы с ним, списки конфиденциальных сведений по структурным подразделениям или управленческим функциям фирмы, список видов конфиденциальных документов и баз данных с указанием места их хранения,   срока конфиденциальности и т.п.</w:t>
      </w:r>
    </w:p>
    <w:p w:rsidR="00E63DF1" w:rsidRPr="00E3375F" w:rsidRDefault="00E63DF1" w:rsidP="00E63DF1">
      <w:pPr>
        <w:pStyle w:val="Style32"/>
        <w:widowControl/>
        <w:numPr>
          <w:ilvl w:val="0"/>
          <w:numId w:val="8"/>
        </w:numPr>
        <w:tabs>
          <w:tab w:val="left" w:pos="48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Инструкция по обеспечению безопасности конфиденциальной информации фирмы, которая регламентирует:</w:t>
      </w:r>
    </w:p>
    <w:p w:rsidR="00E63DF1" w:rsidRPr="00E3375F" w:rsidRDefault="00E63DF1" w:rsidP="00E63DF1">
      <w:pPr>
        <w:pStyle w:val="Style35"/>
        <w:widowControl/>
        <w:tabs>
          <w:tab w:val="left" w:pos="216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•</w:t>
      </w: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ab/>
        <w:t>обязанности сотрудников фирмы при работе с конфиденциальной информацией;</w:t>
      </w:r>
    </w:p>
    <w:p w:rsidR="00E63DF1" w:rsidRPr="00E3375F" w:rsidRDefault="00E63DF1" w:rsidP="00E63DF1">
      <w:pPr>
        <w:pStyle w:val="Style35"/>
        <w:widowControl/>
        <w:tabs>
          <w:tab w:val="left" w:pos="341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•</w:t>
      </w: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ab/>
        <w:t>порядок доступа сотрудников к конфиденциальным документам и базам данных, оформление доступа;</w:t>
      </w:r>
    </w:p>
    <w:p w:rsidR="00E63DF1" w:rsidRPr="00E3375F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обеспечение сохранности документов на бумажных и магнитных носителях при работе с ними руководителей,  исполнителей   (специалистов)   и технического персонала;</w:t>
      </w:r>
    </w:p>
    <w:p w:rsidR="00E63DF1" w:rsidRPr="00E3375F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порядок сохранения тайны фирмы при проведении совещаний,   заседаний и переговоров;</w:t>
      </w:r>
    </w:p>
    <w:p w:rsidR="00E63DF1" w:rsidRPr="00E3375F" w:rsidRDefault="00E63DF1" w:rsidP="00E63DF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3DF1" w:rsidRPr="00E3375F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  <w:tab w:val="left" w:pos="9878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требования к помещениям для работы с конфиденциальной информацией;</w:t>
      </w: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ab/>
        <w:t>• порядок охраны территории, здания, помещений, транспортных средств и персонала фирмы;</w:t>
      </w:r>
    </w:p>
    <w:p w:rsidR="00E63DF1" w:rsidRPr="00E3375F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пропускной режим помещений фирмы, учет и порядок выдачи удостоверений, пропусков и визуальных идентификаторов;</w:t>
      </w:r>
    </w:p>
    <w:p w:rsidR="00E63DF1" w:rsidRPr="00E3375F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порядок приема,  учета и контроля деятельности посетителей;</w:t>
      </w:r>
    </w:p>
    <w:p w:rsidR="00E63DF1" w:rsidRPr="00E3375F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требования к защите информации в рекламной и выставочной работе, публикациях, при интервьюировании и собеседованиях;</w:t>
      </w:r>
    </w:p>
    <w:p w:rsidR="00E63DF1" w:rsidRPr="00E3375F" w:rsidRDefault="00E63DF1" w:rsidP="00E63DF1">
      <w:pPr>
        <w:pStyle w:val="Style35"/>
        <w:widowControl/>
        <w:tabs>
          <w:tab w:val="left" w:pos="36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•</w:t>
      </w: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ab/>
        <w:t>организационное обеспечение защиты информации в ПЭВМ и линиях связи, при использовании в обработке документов средств организационной техники;</w:t>
      </w:r>
    </w:p>
    <w:p w:rsidR="00E63DF1" w:rsidRPr="00E3375F" w:rsidRDefault="00E63DF1" w:rsidP="00E63DF1">
      <w:pPr>
        <w:pStyle w:val="Style35"/>
        <w:widowControl/>
        <w:tabs>
          <w:tab w:val="left" w:pos="288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•</w:t>
      </w: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ab/>
        <w:t>ответственность сотрудников фирмы за разглашение конфиденциальной информации и утрату ценных документов.</w:t>
      </w:r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3. Инструкция по обработке, хранению и движению конфиденциальных документов фирмы. Она регламентирует организацию работы сотрудников службы КД, менеджера (референта) по безопасности, управляющего делами фирмы, секретаря-референта первого руководителя.</w:t>
      </w:r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Основные разделы Инструкции:</w:t>
      </w:r>
    </w:p>
    <w:p w:rsidR="00E63DF1" w:rsidRPr="00E3375F" w:rsidRDefault="00E63DF1" w:rsidP="00E63DF1">
      <w:pPr>
        <w:pStyle w:val="Style27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структура защищенного документооборота фирмы;</w:t>
      </w:r>
    </w:p>
    <w:p w:rsidR="00E63DF1" w:rsidRPr="00E3375F" w:rsidRDefault="00E63DF1" w:rsidP="00E63DF1">
      <w:pPr>
        <w:pStyle w:val="Style27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установление,  изменение и снятие грифа конфиденциальности документов; порядок составления,  учета,  изготовления и издания конфиденциальных документов; копирование и размножение документов; прием и распределение поступивших документов; учет   (регистрация)   поступивших документов; отправка и рассылка документов;</w:t>
      </w:r>
    </w:p>
    <w:p w:rsidR="00E63DF1" w:rsidRPr="00E3375F" w:rsidRDefault="00E63DF1" w:rsidP="00E63DF1">
      <w:pPr>
        <w:pStyle w:val="Style27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порядок передачи документов в процессе их рассмотрения и исполнения; контроль исполнения документов;</w:t>
      </w:r>
    </w:p>
    <w:p w:rsidR="00E63DF1" w:rsidRPr="00E3375F" w:rsidRDefault="00E63DF1" w:rsidP="00E63DF1">
      <w:pPr>
        <w:pStyle w:val="Style27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порядок систематизации документов и формирования дел;</w:t>
      </w:r>
    </w:p>
    <w:p w:rsidR="00E63DF1" w:rsidRPr="00E3375F" w:rsidRDefault="00E63DF1" w:rsidP="00E63DF1">
      <w:pPr>
        <w:pStyle w:val="Style30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порядок передачи документов и дел в архив фирмы, уничтожения документов и дел с истекшим сроком хранения;</w:t>
      </w:r>
    </w:p>
    <w:p w:rsidR="00E63DF1" w:rsidRPr="00E3375F" w:rsidRDefault="00E63DF1" w:rsidP="00E63DF1">
      <w:pPr>
        <w:pStyle w:val="Style27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оперативное   (текущее)   и архивное хранение дел; проверка    наличия    документов,    дел,    баз    данных   и    носителей    конфиденциальной информации;</w:t>
      </w:r>
    </w:p>
    <w:p w:rsidR="00E63DF1" w:rsidRPr="00E3375F" w:rsidRDefault="00E63DF1" w:rsidP="00E63DF1">
      <w:pPr>
        <w:pStyle w:val="Style35"/>
        <w:widowControl/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•</w:t>
      </w: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ab/>
        <w:t>правила хранения и использования бланков документов,  печатей и штампов.</w:t>
      </w:r>
    </w:p>
    <w:p w:rsidR="00E63DF1" w:rsidRPr="00E3375F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3375F">
        <w:rPr>
          <w:rStyle w:val="FontStyle46"/>
          <w:rFonts w:ascii="Times New Roman" w:hAnsi="Times New Roman" w:cs="Times New Roman"/>
          <w:sz w:val="28"/>
          <w:szCs w:val="28"/>
        </w:rPr>
        <w:t>В приложении к инструкции даются учетные и иные технологические формы, необходимые для организации обработки,  хранения и движения документов.</w:t>
      </w:r>
    </w:p>
    <w:p w:rsidR="00974649" w:rsidRDefault="00974649">
      <w:pPr>
        <w:widowControl/>
        <w:autoSpaceDE/>
        <w:autoSpaceDN/>
        <w:adjustRightInd/>
        <w:spacing w:after="160" w:line="259" w:lineRule="auto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br w:type="page"/>
      </w:r>
    </w:p>
    <w:p w:rsidR="00974649" w:rsidRPr="00E63DF1" w:rsidRDefault="00974649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E63DF1" w:rsidRPr="00E63DF1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proofErr w:type="gramStart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Информационные (методические, советующие, обучающие) документы (правила, требования, указания, методики, памятки и т.п.), детализирующие процессы защиты информации, носят, вместе с тем, обязательный характер и устанавливают порядок работы с конфиденциальной</w:t>
      </w:r>
      <w:proofErr w:type="gramEnd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информацией и документами отдельных категорий сотрудников фирмы или всех сотрудников в конкретных типовых ситуациях.</w:t>
      </w:r>
      <w:proofErr w:type="gramEnd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 При необходимости они могут составляться по каждому отдельному сотруднику.</w:t>
      </w:r>
    </w:p>
    <w:p w:rsidR="00E63DF1" w:rsidRPr="00E63DF1" w:rsidRDefault="00E63DF1" w:rsidP="00E63DF1">
      <w:pPr>
        <w:pStyle w:val="Style27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 следует выделить Правила работы руководителей и исполнителей (специалистов) предпринимательской фирмы с конфиденциальными документами и базами данных.  Правила регламентируют:</w:t>
      </w:r>
    </w:p>
    <w:p w:rsidR="00E63DF1" w:rsidRPr="00E63DF1" w:rsidRDefault="00E63DF1" w:rsidP="00E63DF1">
      <w:pPr>
        <w:pStyle w:val="Style35"/>
        <w:widowControl/>
        <w:tabs>
          <w:tab w:val="left" w:pos="394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распределения документов между руководителями и исполнителями в соответствии с действующей системой доступа персонала к конфиденциальной информации;</w:t>
      </w:r>
    </w:p>
    <w:p w:rsidR="00E63DF1" w:rsidRPr="00E63DF1" w:rsidRDefault="00E63DF1" w:rsidP="00E63DF1">
      <w:pPr>
        <w:pStyle w:val="Style35"/>
        <w:widowControl/>
        <w:numPr>
          <w:ilvl w:val="0"/>
          <w:numId w:val="7"/>
        </w:numPr>
        <w:tabs>
          <w:tab w:val="left" w:pos="206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рассмотрение документов руководителем и </w:t>
      </w:r>
      <w:proofErr w:type="spellStart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 их исполнителям;</w:t>
      </w:r>
    </w:p>
    <w:p w:rsidR="00E63DF1" w:rsidRPr="00E63DF1" w:rsidRDefault="00E63DF1" w:rsidP="00E63DF1">
      <w:pPr>
        <w:pStyle w:val="Style35"/>
        <w:widowControl/>
        <w:numPr>
          <w:ilvl w:val="0"/>
          <w:numId w:val="7"/>
        </w:numPr>
        <w:tabs>
          <w:tab w:val="left" w:pos="206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передачи и получения документов исполнителями;</w:t>
      </w:r>
    </w:p>
    <w:p w:rsidR="00E63DF1" w:rsidRPr="00E63DF1" w:rsidRDefault="00E63DF1" w:rsidP="00E63DF1">
      <w:pPr>
        <w:pStyle w:val="Style35"/>
        <w:widowControl/>
        <w:tabs>
          <w:tab w:val="left" w:pos="422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ознакомление исполнителей с содержанием документов и решением по ним руководителя;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составление и изготовление документов исполнителями;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работу руководителя с подготовленными документами;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хранения документов, дел, носителей информации, чистых бланков документов и штампов на рабочем месте руководителя и исполнителя;</w:t>
      </w:r>
    </w:p>
    <w:p w:rsidR="00E63DF1" w:rsidRPr="00E63DF1" w:rsidRDefault="00E63DF1" w:rsidP="00E63DF1">
      <w:pPr>
        <w:pStyle w:val="Style35"/>
        <w:widowControl/>
        <w:tabs>
          <w:tab w:val="left" w:pos="331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проверку наличия конфиденциальных документов и баз данных на рабочем месте руководителя и исполнителя;</w:t>
      </w:r>
    </w:p>
    <w:p w:rsidR="00E63DF1" w:rsidRPr="00E63DF1" w:rsidRDefault="00E63DF1" w:rsidP="00E63DF1">
      <w:pPr>
        <w:pStyle w:val="Style35"/>
        <w:widowControl/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ведения телефонных переговоров,   факсимильной переписки;</w:t>
      </w:r>
    </w:p>
    <w:p w:rsidR="00E63DF1" w:rsidRPr="00E63DF1" w:rsidRDefault="00E63DF1" w:rsidP="00E63DF1">
      <w:pPr>
        <w:pStyle w:val="Style35"/>
        <w:widowControl/>
        <w:tabs>
          <w:tab w:val="left" w:pos="317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особенности работы с ПЭВМ при обработке конфиденциальной информации, правила работы с копировальной техникой;</w:t>
      </w:r>
    </w:p>
    <w:p w:rsidR="00E63DF1" w:rsidRPr="00E63DF1" w:rsidRDefault="00E63DF1" w:rsidP="00E63DF1">
      <w:pPr>
        <w:pStyle w:val="Style35"/>
        <w:widowControl/>
        <w:tabs>
          <w:tab w:val="left" w:pos="408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работы с конфиденциальными документами за пределами фирмы, в командировках,   транспорте,  порядок хранения документов;</w:t>
      </w:r>
    </w:p>
    <w:p w:rsidR="00E63DF1" w:rsidRPr="00E63DF1" w:rsidRDefault="00E63DF1" w:rsidP="00E63DF1">
      <w:pPr>
        <w:pStyle w:val="Style35"/>
        <w:widowControl/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обеспечение сохранности документов и баз данных во внерабочее время.</w:t>
      </w:r>
    </w:p>
    <w:p w:rsidR="00E63DF1" w:rsidRPr="00E63DF1" w:rsidRDefault="00E63DF1" w:rsidP="00E63DF1">
      <w:pPr>
        <w:pStyle w:val="Style27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Правила работы менеджера по безопасности (управляющего Делами, референта, секретаря-референта) фирмы с конфиденциальными документами и базами данных регламентируют:</w:t>
      </w:r>
    </w:p>
    <w:p w:rsidR="00E63DF1" w:rsidRPr="00E63DF1" w:rsidRDefault="00E63DF1" w:rsidP="00E63DF1">
      <w:pPr>
        <w:pStyle w:val="Style35"/>
        <w:widowControl/>
        <w:numPr>
          <w:ilvl w:val="0"/>
          <w:numId w:val="3"/>
        </w:numPr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приема и отправки конфиденциальных документов;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3"/>
        </w:numPr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учета   (регистрации)   поступивших документов;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3"/>
        </w:numPr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организацию доступа исполнителей к конфиденциальным документам;</w:t>
      </w:r>
    </w:p>
    <w:p w:rsidR="00E63DF1" w:rsidRPr="00E63DF1" w:rsidRDefault="00E63DF1" w:rsidP="00E63DF1">
      <w:pPr>
        <w:pStyle w:val="Style35"/>
        <w:widowControl/>
        <w:tabs>
          <w:tab w:val="left" w:pos="37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распределение документов по руководителям и исполнителям, ознакомление с документами исполнителей и передача документов на исполнение;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формирование и ведение справочно-информационного банка данных по конфиденциальным документам;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контроль исполнения документов;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учет и изготовление документов на пишущих устройствах;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оформление и ведение номенклатуры дел фирмы;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формирование и хранение   (текущее и архивное)   дел фирмы;</w:t>
      </w:r>
    </w:p>
    <w:p w:rsidR="00E63DF1" w:rsidRPr="00E63DF1" w:rsidRDefault="00E63DF1" w:rsidP="00E63DF1">
      <w:pPr>
        <w:pStyle w:val="Style35"/>
        <w:widowControl/>
        <w:tabs>
          <w:tab w:val="left" w:pos="389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организации приема руководителем посетителей, методы обеспечения безопасности руководителя;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защиту информации при ведении телефонных переговоров и передаче информации по факсимильной связи;</w:t>
      </w:r>
    </w:p>
    <w:p w:rsidR="00E63DF1" w:rsidRPr="00E63DF1" w:rsidRDefault="00E63DF1" w:rsidP="00E63DF1">
      <w:pPr>
        <w:pStyle w:val="Style35"/>
        <w:widowControl/>
        <w:numPr>
          <w:ilvl w:val="0"/>
          <w:numId w:val="4"/>
        </w:numPr>
        <w:tabs>
          <w:tab w:val="left" w:pos="24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защиту информации при работе с ПЭВМ;</w:t>
      </w:r>
    </w:p>
    <w:p w:rsidR="00E63DF1" w:rsidRPr="00E63DF1" w:rsidRDefault="00E63DF1" w:rsidP="00E63DF1">
      <w:pPr>
        <w:widowControl/>
        <w:ind w:firstLine="709"/>
        <w:rPr>
          <w:rFonts w:ascii="Times New Roman" w:hAnsi="Times New Roman" w:cs="Times New Roman"/>
        </w:rPr>
      </w:pPr>
    </w:p>
    <w:p w:rsidR="00E63DF1" w:rsidRPr="00E63DF1" w:rsidRDefault="00E63DF1" w:rsidP="00E63DF1">
      <w:pPr>
        <w:pStyle w:val="Style35"/>
        <w:widowControl/>
        <w:numPr>
          <w:ilvl w:val="0"/>
          <w:numId w:val="6"/>
        </w:numPr>
        <w:tabs>
          <w:tab w:val="left" w:pos="25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построение систем охраны кабинета руководителя, приемной, сейфов, шкафов с документацией, вычислительной и организационной техники в рабочее и нерабочее время;</w:t>
      </w:r>
    </w:p>
    <w:p w:rsidR="00E63DF1" w:rsidRPr="00E63DF1" w:rsidRDefault="00E63DF1" w:rsidP="00E63DF1">
      <w:pPr>
        <w:pStyle w:val="Style35"/>
        <w:widowControl/>
        <w:numPr>
          <w:ilvl w:val="0"/>
          <w:numId w:val="6"/>
        </w:numPr>
        <w:tabs>
          <w:tab w:val="left" w:pos="25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ответственность за нарушение правил работы с конфиденциальной документацией и базами данных. Правила работы менеджера по персоналу предпринимательской фирмы регламентируют:</w:t>
      </w:r>
    </w:p>
    <w:p w:rsidR="00E63DF1" w:rsidRPr="00E63DF1" w:rsidRDefault="00E63DF1" w:rsidP="00E63DF1">
      <w:pPr>
        <w:pStyle w:val="Style35"/>
        <w:widowControl/>
        <w:numPr>
          <w:ilvl w:val="0"/>
          <w:numId w:val="6"/>
        </w:numPr>
        <w:tabs>
          <w:tab w:val="left" w:pos="25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обязанности менеджера в области защиты информации и работы с сотрудниками, обладающими секретами фирмы;</w:t>
      </w:r>
    </w:p>
    <w:p w:rsidR="00E63DF1" w:rsidRPr="00E63DF1" w:rsidRDefault="00E63DF1" w:rsidP="00E63DF1">
      <w:pPr>
        <w:pStyle w:val="Style35"/>
        <w:widowControl/>
        <w:numPr>
          <w:ilvl w:val="0"/>
          <w:numId w:val="6"/>
        </w:numPr>
        <w:tabs>
          <w:tab w:val="left" w:pos="25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организацию и документирование приема сотрудников на работу;</w:t>
      </w:r>
    </w:p>
    <w:p w:rsidR="00E63DF1" w:rsidRPr="00E63DF1" w:rsidRDefault="00E63DF1" w:rsidP="00E63DF1">
      <w:pPr>
        <w:pStyle w:val="Style35"/>
        <w:widowControl/>
        <w:numPr>
          <w:ilvl w:val="0"/>
          <w:numId w:val="6"/>
        </w:numPr>
        <w:tabs>
          <w:tab w:val="left" w:pos="250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обязательства сотрудников по сохранению тайны фирмы;</w:t>
      </w:r>
    </w:p>
    <w:p w:rsidR="00E63DF1" w:rsidRPr="00E63DF1" w:rsidRDefault="00E63DF1" w:rsidP="00E63DF1">
      <w:pPr>
        <w:pStyle w:val="Style35"/>
        <w:widowControl/>
        <w:numPr>
          <w:ilvl w:val="0"/>
          <w:numId w:val="6"/>
        </w:numPr>
        <w:tabs>
          <w:tab w:val="left" w:pos="25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контроль соблюдения персоналом правил работы с конфиденциальными документами и информацией;</w:t>
      </w:r>
    </w:p>
    <w:p w:rsidR="00E63DF1" w:rsidRPr="00E63DF1" w:rsidRDefault="00E63DF1" w:rsidP="00E63DF1">
      <w:pPr>
        <w:pStyle w:val="Style35"/>
        <w:widowControl/>
        <w:tabs>
          <w:tab w:val="left" w:pos="341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организацию и документирование переводов сотрудников на другие должности и изменения условий контрактов;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формирования и ведения личных дел сотрудников;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оформления и ведения трудовых книжек сотрудников;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ведения справочно-информационного банка данных по персоналу фирмы;</w:t>
      </w:r>
    </w:p>
    <w:p w:rsidR="00E63DF1" w:rsidRPr="00E63DF1" w:rsidRDefault="00E63DF1" w:rsidP="00E63DF1">
      <w:pPr>
        <w:pStyle w:val="Style35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правила и методы защиты персональных данных;</w:t>
      </w:r>
    </w:p>
    <w:p w:rsidR="00E63DF1" w:rsidRPr="00E63DF1" w:rsidRDefault="00E63DF1" w:rsidP="00E63DF1">
      <w:pPr>
        <w:pStyle w:val="Style35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организацию и документирование увольнений сотрудников;</w:t>
      </w:r>
    </w:p>
    <w:p w:rsidR="00E63DF1" w:rsidRPr="00E63DF1" w:rsidRDefault="00E63DF1" w:rsidP="00E63DF1">
      <w:pPr>
        <w:pStyle w:val="Style35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оформления доступа сотрудников к конфиденциальным сведениям, документам и базам данных;</w:t>
      </w:r>
    </w:p>
    <w:p w:rsidR="00E63DF1" w:rsidRPr="00E63DF1" w:rsidRDefault="00E63DF1" w:rsidP="00E63DF1">
      <w:pPr>
        <w:pStyle w:val="Style35"/>
        <w:widowControl/>
        <w:tabs>
          <w:tab w:val="left" w:pos="341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принципы и направления формирования нормального психологического климата в коллективе,   воспитания фирменной гордости персонала;</w:t>
      </w:r>
    </w:p>
    <w:p w:rsidR="00E63DF1" w:rsidRPr="00E63DF1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психологический анализ сотрудников, тестирование, анкетирование, инструктирование и обучение персонала;</w:t>
      </w:r>
    </w:p>
    <w:p w:rsidR="00E63DF1" w:rsidRPr="00E63DF1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правила хранения документов и работы с ними;</w:t>
      </w:r>
    </w:p>
    <w:p w:rsidR="00E63DF1" w:rsidRPr="00E63DF1" w:rsidRDefault="00E63DF1" w:rsidP="00E63DF1">
      <w:pPr>
        <w:pStyle w:val="Style35"/>
        <w:widowControl/>
        <w:numPr>
          <w:ilvl w:val="0"/>
          <w:numId w:val="2"/>
        </w:numPr>
        <w:tabs>
          <w:tab w:val="left" w:pos="245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организацию охраны помещения службы персонала в рабочее и нерабочее время;</w:t>
      </w:r>
    </w:p>
    <w:p w:rsidR="00E63DF1" w:rsidRPr="00E63DF1" w:rsidRDefault="00E63DF1" w:rsidP="00E63DF1">
      <w:pPr>
        <w:pStyle w:val="Style35"/>
        <w:widowControl/>
        <w:tabs>
          <w:tab w:val="left" w:pos="302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ответственность менеджера по персоналу за разглашение персональных данных о сотрудниках фирмы и другой конфиденциальной информации.</w:t>
      </w:r>
    </w:p>
    <w:p w:rsidR="00E63DF1" w:rsidRPr="00E63DF1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Информационные документы регламентируют также требования по единообразному выполнению персоналом определенных видов типовых действий. Так, правила обеспечения безопасности секретов фирмы и конфиденциальной информации в экстремальных ситуациях включают в себя классифицированный перечень экстремальных ситуаций и соответствующих мероприятий по защите секретов фирмы, информации и документов и регламентируют:</w:t>
      </w:r>
    </w:p>
    <w:p w:rsidR="00E63DF1" w:rsidRPr="00E63DF1" w:rsidRDefault="00E63DF1" w:rsidP="00E63DF1">
      <w:pPr>
        <w:pStyle w:val="Style35"/>
        <w:widowControl/>
        <w:tabs>
          <w:tab w:val="left" w:pos="302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(при необходимости — план) эвакуации и охраны документов, дел и баз данных;</w:t>
      </w:r>
    </w:p>
    <w:p w:rsidR="00E63DF1" w:rsidRPr="00E63DF1" w:rsidRDefault="00E63DF1" w:rsidP="00E63DF1">
      <w:pPr>
        <w:pStyle w:val="Style35"/>
        <w:widowControl/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  (при необходимости — план)   эвакуации и оказания помощи персоналу;</w:t>
      </w:r>
    </w:p>
    <w:p w:rsidR="00E63DF1" w:rsidRPr="00E63DF1" w:rsidRDefault="00E63DF1" w:rsidP="00E63DF1">
      <w:pPr>
        <w:pStyle w:val="Style35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охраны имущества фирмы, оборудования и технических средств защиты информации;</w:t>
      </w:r>
    </w:p>
    <w:p w:rsidR="00E63DF1" w:rsidRPr="00E63DF1" w:rsidRDefault="00E63DF1" w:rsidP="00E63DF1">
      <w:pPr>
        <w:pStyle w:val="Style35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порядок охраны персонала при индивидуальных экстремальных ситуациях (угрозах, шантаже,  нападении и т.п.);</w:t>
      </w:r>
    </w:p>
    <w:p w:rsidR="00E63DF1" w:rsidRPr="00E63DF1" w:rsidRDefault="00E63DF1" w:rsidP="00E63DF1">
      <w:pPr>
        <w:pStyle w:val="Style35"/>
        <w:widowControl/>
        <w:tabs>
          <w:tab w:val="left" w:pos="211"/>
        </w:tabs>
        <w:spacing w:line="240" w:lineRule="auto"/>
        <w:ind w:firstLine="709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•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порядок взаимодействия с правоохранительными органами</w:t>
      </w:r>
    </w:p>
    <w:p w:rsidR="00E63DF1" w:rsidRPr="00E63DF1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при возникновении экстремальных ситуаций. Рассмотренные нормативно-методические документы отражают действующую в фирме систему защиты информации и потому являются строго конфиденциальными. После их утверждения первым руководителем фирмы они доводятся в выборочном порядке до сведения всех сотрудников фирмы под роспись. Одновременно  могут   быть   внесены  необходимые   изменения  и   дополнения   в   должностные инструкции сотрудников. При внесении обязательных периодических изменений в систему обеспечения безопасности фирмы соответствующим образом своевременно корректируется нормативно-методическая документация. </w:t>
      </w:r>
      <w:proofErr w:type="gramStart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 соблюдением сотрудниками фирмы изложенных в документах требований возлагается на службы: безопасности, конфиденциальной документации, персонала, а в некрупных фирмах — на менеджера по безопасности.</w:t>
      </w:r>
    </w:p>
    <w:p w:rsidR="00E63DF1" w:rsidRPr="00E63DF1" w:rsidRDefault="00E63DF1" w:rsidP="00E63DF1">
      <w:pPr>
        <w:pStyle w:val="Style22"/>
        <w:widowControl/>
        <w:tabs>
          <w:tab w:val="left" w:pos="2237"/>
          <w:tab w:val="left" w:pos="3624"/>
          <w:tab w:val="left" w:pos="4896"/>
          <w:tab w:val="left" w:pos="6293"/>
          <w:tab w:val="left" w:pos="8760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>Следовательно,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система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защиты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ценной,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конфиденциальной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ab/>
        <w:t>информации</w:t>
      </w:r>
    </w:p>
    <w:p w:rsidR="00E63DF1" w:rsidRPr="00E63DF1" w:rsidRDefault="00E63DF1" w:rsidP="00E63DF1">
      <w:pPr>
        <w:pStyle w:val="Style22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4"/>
          <w:szCs w:val="24"/>
        </w:rPr>
      </w:pPr>
      <w:r w:rsidRPr="00E63DF1">
        <w:rPr>
          <w:rStyle w:val="FontStyle46"/>
          <w:rFonts w:ascii="Times New Roman" w:hAnsi="Times New Roman" w:cs="Times New Roman"/>
          <w:sz w:val="24"/>
          <w:szCs w:val="24"/>
        </w:rPr>
        <w:t xml:space="preserve">предпринимательской фирмы реализуется в комплексе нормативно-методических документов, которые детализируют и доводят ее в виде конкретных рабочих требований до каждого работника фирмы. Знание работниками своих обязанностей по защите секретов фирмы </w:t>
      </w:r>
      <w:r w:rsidRPr="00E63DF1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является обязательным условием эффективности функционирования системы защиты и определенной гарантией сохранности собственной информации фирмы.</w:t>
      </w:r>
    </w:p>
    <w:p w:rsidR="00E63DF1" w:rsidRPr="00E63DF1" w:rsidRDefault="00E63DF1" w:rsidP="00E63DF1">
      <w:pPr>
        <w:pStyle w:val="Style18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6B68BA" w:rsidRPr="00E63DF1" w:rsidRDefault="006B68BA" w:rsidP="00E63DF1">
      <w:pPr>
        <w:ind w:firstLine="709"/>
        <w:rPr>
          <w:rFonts w:ascii="Times New Roman" w:hAnsi="Times New Roman" w:cs="Times New Roman"/>
        </w:rPr>
      </w:pPr>
    </w:p>
    <w:sectPr w:rsidR="006B68BA" w:rsidRPr="00E63DF1" w:rsidSect="001122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ECB40C"/>
    <w:lvl w:ilvl="0">
      <w:numFmt w:val="bullet"/>
      <w:lvlText w:val="*"/>
      <w:lvlJc w:val="left"/>
    </w:lvl>
  </w:abstractNum>
  <w:abstractNum w:abstractNumId="1">
    <w:nsid w:val="3DE82726"/>
    <w:multiLevelType w:val="singleLevel"/>
    <w:tmpl w:val="35DA4B2E"/>
    <w:lvl w:ilvl="0">
      <w:start w:val="1"/>
      <w:numFmt w:val="decimal"/>
      <w:lvlText w:val="%1."/>
      <w:legacy w:legacy="1" w:legacySpace="0" w:legacyIndent="485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ourier New" w:hAnsi="Courier New" w:cs="Courier New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Courier New" w:hAnsi="Courier New" w:cs="Courier New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3DF1"/>
    <w:rsid w:val="00112212"/>
    <w:rsid w:val="006B68BA"/>
    <w:rsid w:val="00974649"/>
    <w:rsid w:val="00D76B38"/>
    <w:rsid w:val="00E3375F"/>
    <w:rsid w:val="00E63DF1"/>
    <w:rsid w:val="00E7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E63DF1"/>
    <w:pPr>
      <w:spacing w:line="269" w:lineRule="exact"/>
      <w:jc w:val="both"/>
    </w:pPr>
  </w:style>
  <w:style w:type="paragraph" w:customStyle="1" w:styleId="Style22">
    <w:name w:val="Style22"/>
    <w:basedOn w:val="a"/>
    <w:uiPriority w:val="99"/>
    <w:rsid w:val="00E63DF1"/>
    <w:pPr>
      <w:spacing w:line="226" w:lineRule="exact"/>
      <w:jc w:val="both"/>
    </w:pPr>
  </w:style>
  <w:style w:type="paragraph" w:customStyle="1" w:styleId="Style27">
    <w:name w:val="Style27"/>
    <w:basedOn w:val="a"/>
    <w:uiPriority w:val="99"/>
    <w:rsid w:val="00E63DF1"/>
    <w:pPr>
      <w:spacing w:line="227" w:lineRule="exact"/>
    </w:pPr>
  </w:style>
  <w:style w:type="paragraph" w:customStyle="1" w:styleId="Style30">
    <w:name w:val="Style30"/>
    <w:basedOn w:val="a"/>
    <w:uiPriority w:val="99"/>
    <w:rsid w:val="00E63DF1"/>
    <w:pPr>
      <w:spacing w:line="226" w:lineRule="exact"/>
      <w:ind w:firstLine="250"/>
      <w:jc w:val="both"/>
    </w:pPr>
  </w:style>
  <w:style w:type="paragraph" w:customStyle="1" w:styleId="Style32">
    <w:name w:val="Style32"/>
    <w:basedOn w:val="a"/>
    <w:uiPriority w:val="99"/>
    <w:rsid w:val="00E63DF1"/>
    <w:pPr>
      <w:spacing w:line="228" w:lineRule="exact"/>
      <w:jc w:val="both"/>
    </w:pPr>
  </w:style>
  <w:style w:type="paragraph" w:customStyle="1" w:styleId="Style35">
    <w:name w:val="Style35"/>
    <w:basedOn w:val="a"/>
    <w:uiPriority w:val="99"/>
    <w:rsid w:val="00E63DF1"/>
    <w:pPr>
      <w:spacing w:line="226" w:lineRule="exact"/>
      <w:jc w:val="both"/>
    </w:pPr>
  </w:style>
  <w:style w:type="character" w:customStyle="1" w:styleId="FontStyle45">
    <w:name w:val="Font Style45"/>
    <w:basedOn w:val="a0"/>
    <w:uiPriority w:val="99"/>
    <w:rsid w:val="00E63DF1"/>
    <w:rPr>
      <w:rFonts w:ascii="Courier New" w:hAnsi="Courier New" w:cs="Courier New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E63DF1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2019-01-30T07:40:00Z</dcterms:created>
  <dcterms:modified xsi:type="dcterms:W3CDTF">2019-01-30T07:43:00Z</dcterms:modified>
</cp:coreProperties>
</file>